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D58" w:rsidRDefault="00D80D58" w:rsidP="00D80D58">
      <w:pPr>
        <w:pStyle w:val="Rubrik"/>
      </w:pPr>
      <w:r>
        <w:t>LIX-övning</w:t>
      </w:r>
    </w:p>
    <w:p w:rsidR="00217EC9" w:rsidRDefault="00217EC9" w:rsidP="00217EC9">
      <w:pPr>
        <w:pStyle w:val="Rubrik2"/>
      </w:pPr>
      <w:r>
        <w:t>Mors lilla Olle</w:t>
      </w:r>
      <w:r w:rsidRPr="00217EC9">
        <w:t xml:space="preserve"> </w:t>
      </w:r>
      <w:r>
        <w:t>av Alice Tegnér</w:t>
      </w:r>
    </w:p>
    <w:p w:rsidR="00217EC9" w:rsidRPr="00D80D58" w:rsidRDefault="00217EC9" w:rsidP="00D80D58">
      <w:pPr>
        <w:pStyle w:val="Ingetavstnd"/>
      </w:pPr>
      <w:r w:rsidRPr="00D80D58">
        <w:t>Mors lilla Olle i skogen gick,</w:t>
      </w:r>
    </w:p>
    <w:p w:rsidR="00217EC9" w:rsidRPr="00D80D58" w:rsidRDefault="00217EC9" w:rsidP="00D80D58">
      <w:pPr>
        <w:pStyle w:val="Ingetavstnd"/>
      </w:pPr>
      <w:r w:rsidRPr="00D80D58">
        <w:t>rosor på kinden och solsken i blick.</w:t>
      </w:r>
    </w:p>
    <w:p w:rsidR="00217EC9" w:rsidRPr="00D80D58" w:rsidRDefault="00217EC9" w:rsidP="00D80D58">
      <w:pPr>
        <w:pStyle w:val="Ingetavstnd"/>
      </w:pPr>
      <w:r w:rsidRPr="00D80D58">
        <w:t>Läpparna små utav bär äro blå,</w:t>
      </w:r>
    </w:p>
    <w:p w:rsidR="00217EC9" w:rsidRPr="00D80D58" w:rsidRDefault="00217EC9" w:rsidP="00D80D58">
      <w:pPr>
        <w:pStyle w:val="Ingetavstnd"/>
      </w:pPr>
      <w:r w:rsidRPr="00D80D58">
        <w:t>bara jag slapp att så ensam här gå!</w:t>
      </w:r>
    </w:p>
    <w:p w:rsidR="00217EC9" w:rsidRPr="00D80D58" w:rsidRDefault="00217EC9" w:rsidP="00D80D58">
      <w:pPr>
        <w:pStyle w:val="Ingetavstnd"/>
      </w:pPr>
      <w:proofErr w:type="spellStart"/>
      <w:r w:rsidRPr="00D80D58">
        <w:t>Brummelibrum</w:t>
      </w:r>
      <w:proofErr w:type="spellEnd"/>
      <w:r w:rsidRPr="00D80D58">
        <w:t>, vem lufsar där?</w:t>
      </w:r>
    </w:p>
    <w:p w:rsidR="00217EC9" w:rsidRPr="00D80D58" w:rsidRDefault="00217EC9" w:rsidP="00D80D58">
      <w:pPr>
        <w:pStyle w:val="Ingetavstnd"/>
      </w:pPr>
      <w:r w:rsidRPr="00D80D58">
        <w:t>Buskarna knaka. En hund visst det är…</w:t>
      </w:r>
    </w:p>
    <w:p w:rsidR="00217EC9" w:rsidRPr="00D80D58" w:rsidRDefault="00217EC9" w:rsidP="00D80D58">
      <w:pPr>
        <w:pStyle w:val="Ingetavstnd"/>
      </w:pPr>
      <w:r w:rsidRPr="00D80D58">
        <w:t>Lurvig är pälsen, men Olle blir glad:</w:t>
      </w:r>
    </w:p>
    <w:p w:rsidR="00217EC9" w:rsidRPr="00D80D58" w:rsidRDefault="00217EC9" w:rsidP="00D80D58">
      <w:pPr>
        <w:pStyle w:val="Ingetavstnd"/>
      </w:pPr>
      <w:r w:rsidRPr="00D80D58">
        <w:t>Åh, en kamrat, det var bra se god dag!</w:t>
      </w:r>
    </w:p>
    <w:p w:rsidR="00217EC9" w:rsidRPr="00D80D58" w:rsidRDefault="00217EC9" w:rsidP="00D80D58">
      <w:pPr>
        <w:pStyle w:val="Ingetavstnd"/>
      </w:pPr>
      <w:r w:rsidRPr="00D80D58">
        <w:t>Klappar så björnen med händer små,</w:t>
      </w:r>
    </w:p>
    <w:p w:rsidR="00217EC9" w:rsidRPr="00D80D58" w:rsidRDefault="00217EC9" w:rsidP="00D80D58">
      <w:pPr>
        <w:pStyle w:val="Ingetavstnd"/>
      </w:pPr>
      <w:r w:rsidRPr="00D80D58">
        <w:t>räcker fram korgen: Se där, smaka på!</w:t>
      </w:r>
    </w:p>
    <w:p w:rsidR="00217EC9" w:rsidRPr="00D80D58" w:rsidRDefault="00217EC9" w:rsidP="00D80D58">
      <w:pPr>
        <w:pStyle w:val="Ingetavstnd"/>
      </w:pPr>
      <w:r w:rsidRPr="00D80D58">
        <w:t>Nalle, han slukar mest allt vad där är:</w:t>
      </w:r>
    </w:p>
    <w:p w:rsidR="00217EC9" w:rsidRPr="00D80D58" w:rsidRDefault="00217EC9" w:rsidP="00D80D58">
      <w:pPr>
        <w:pStyle w:val="Ingetavstnd"/>
      </w:pPr>
      <w:r w:rsidRPr="00D80D58">
        <w:t>Hör du, jag tror, att du tycker om bär.</w:t>
      </w:r>
    </w:p>
    <w:p w:rsidR="00217EC9" w:rsidRPr="00D80D58" w:rsidRDefault="00217EC9" w:rsidP="00D80D58">
      <w:pPr>
        <w:pStyle w:val="Ingetavstnd"/>
      </w:pPr>
      <w:r w:rsidRPr="00D80D58">
        <w:t>Mor fick nu se dem, gav till ett skri.</w:t>
      </w:r>
    </w:p>
    <w:p w:rsidR="00217EC9" w:rsidRPr="00D80D58" w:rsidRDefault="00217EC9" w:rsidP="00D80D58">
      <w:pPr>
        <w:pStyle w:val="Ingetavstnd"/>
      </w:pPr>
      <w:r w:rsidRPr="00D80D58">
        <w:t>Björnen sprang bort, nu är leken förbi.</w:t>
      </w:r>
    </w:p>
    <w:p w:rsidR="00217EC9" w:rsidRPr="00D80D58" w:rsidRDefault="00217EC9" w:rsidP="00D80D58">
      <w:pPr>
        <w:pStyle w:val="Ingetavstnd"/>
      </w:pPr>
      <w:r w:rsidRPr="00D80D58">
        <w:t>Å, varför skrämde du undan min vän?</w:t>
      </w:r>
    </w:p>
    <w:p w:rsidR="00C90B84" w:rsidRDefault="00217EC9" w:rsidP="00D80D58">
      <w:pPr>
        <w:pStyle w:val="Ingetavstnd"/>
      </w:pPr>
      <w:r w:rsidRPr="00D80D58">
        <w:t>Mor lilla, be honom komma igen!</w:t>
      </w:r>
    </w:p>
    <w:p w:rsidR="00D80D58" w:rsidRPr="00D80D58" w:rsidRDefault="00D80D58" w:rsidP="00D80D58">
      <w:pPr>
        <w:pStyle w:val="Ingetavstnd"/>
      </w:pPr>
    </w:p>
    <w:p w:rsidR="0025595D" w:rsidRDefault="0025595D" w:rsidP="0025595D">
      <w:pPr>
        <w:pStyle w:val="Rubrik2"/>
      </w:pPr>
      <w:r>
        <w:t>EU 2015, Allmän rapport om europeiska unionens verksamhet</w:t>
      </w:r>
    </w:p>
    <w:p w:rsidR="00D80D58" w:rsidRDefault="0025595D" w:rsidP="0025595D">
      <w:r>
        <w:t xml:space="preserve">Europeiska fonden för strategiska investeringar erbjuder garantier till projekt som finansieras av Europeiska investeringsbanksgruppen. Fonden har två huvudsakliga fokusområden: infrastruktur och innovation (förvaltas av Europeiska investeringsbanken) samt små och medelstora företag (förvaltas av Europeiska investeringsbanken och Europeiska investeringsfonden). Lån kan också beviljas till regionerna. Fonden kompletteras av ett europeiskt centrum för investeringsrådgivning och en portal för investeringsprojekt på europeisk nivå. Centrumet stöder utvecklingen och finansieringen av investeringsprojekt genom att fungera som kontaktpunkt för vägledning och rådgivning och som en plattform för kunskapsutbyte. Dess verksamhet inleddes i september. Portalen är en allmänt tillgänglig, säker webbtjänst där EU-baserade projekt kan marknadsföra sig för potentiella investerare. </w:t>
      </w:r>
      <w:bookmarkStart w:id="0" w:name="_GoBack"/>
      <w:bookmarkEnd w:id="0"/>
    </w:p>
    <w:p w:rsidR="001232DF" w:rsidRDefault="001232DF" w:rsidP="001232DF">
      <w:pPr>
        <w:pStyle w:val="Rubrik2"/>
      </w:pPr>
      <w:r>
        <w:t>Läromedelstext: Upphovsrätt för författare och konstnärer</w:t>
      </w:r>
    </w:p>
    <w:p w:rsidR="001232DF" w:rsidRPr="00D80D58" w:rsidRDefault="001232DF" w:rsidP="00D80D58">
      <w:r w:rsidRPr="00D80D58">
        <w:t>Upphovsrätten – alltså din lagliga rätt till det som du skapar – är delad i två delar. En ekonomisk rätt att skapa och sälja sitt verk, och en så kallad ideell rätt. Med ideell rätt menas att man alltid har rätt att omnämnas som upphovsman. Den ekonomiska rätten (förtjänsten) kan sägas upp, till exempel om man skapar något som anställd, den ideella rätten kan däremot inte sägas upp. Regler om detta finns i Upphovsrättslagen (SFS 1960:729), ofta förkortad URL.</w:t>
      </w:r>
    </w:p>
    <w:p w:rsidR="001232DF" w:rsidRPr="00D80D58" w:rsidRDefault="001232DF" w:rsidP="00D80D58">
      <w:r w:rsidRPr="00D80D58">
        <w:t>Vad menas med upphovsrätt?</w:t>
      </w:r>
    </w:p>
    <w:p w:rsidR="001232DF" w:rsidRPr="00D80D58" w:rsidRDefault="001232DF" w:rsidP="00D80D58">
      <w:r w:rsidRPr="00D80D58">
        <w:t>Man får inte stjäla det som någon annan till exempel har skrivit eller fotograferat. Konstnärer som enbart har att leva på vad han eller hon säljer är helt beroende av att kunna få betalt. Vad som gäller finns i Upphovsrättslagen. Den reglerar författares, tonsättares, bildkonstnärers och fotografers rätt till sina verk.</w:t>
      </w:r>
    </w:p>
    <w:p w:rsidR="001232DF" w:rsidRPr="00D80D58" w:rsidRDefault="001232DF" w:rsidP="00D80D58">
      <w:r w:rsidRPr="00D80D58">
        <w:lastRenderedPageBreak/>
        <w:t>Vad skyddas?</w:t>
      </w:r>
    </w:p>
    <w:p w:rsidR="001232DF" w:rsidRPr="00D80D58" w:rsidRDefault="001232DF" w:rsidP="00D80D58">
      <w:r w:rsidRPr="00D80D58">
        <w:t>De verk som är skyddade har så kallad verkshöjd. Det betyder att ett verk uppnår en nivå av originalitet och självständigt i förhållande till vad som tidigare funnits, och att två personer oberoende av varandra inte ska ha kunnat ha skapa samma verk. Originaliteten behöver inte bestå i att vara mästerligt, utan det räcker med någon slags säregenhet. Om någon vill använda något som finns på Internet måste upphovsmannen ge sitt tillstånd. Man får inte publicera, kopiera eller plagiera ett verk. Detta gäller även internationellt – i norden, i EU och i många andra länder.</w:t>
      </w:r>
    </w:p>
    <w:p w:rsidR="001232DF" w:rsidRPr="00D80D58" w:rsidRDefault="001232DF" w:rsidP="00D80D58">
      <w:r w:rsidRPr="00D80D58">
        <w:t>Hur länge varar upphovsrätten?</w:t>
      </w:r>
    </w:p>
    <w:p w:rsidR="0025595D" w:rsidRPr="00D80D58" w:rsidRDefault="001232DF" w:rsidP="00D80D58">
      <w:r w:rsidRPr="00D80D58">
        <w:t>Upphovsrätten varar som huvudregel under upphovsmannens livs-tid plus 70 år efter hans eller hennes död. Om det är översatta tex-ter ska man komma ihåg att även översättaren har upphovsrätt i 70 år. Detta gäller inom hela EU.</w:t>
      </w:r>
    </w:p>
    <w:sectPr w:rsidR="0025595D" w:rsidRPr="00D80D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624"/>
    <w:rsid w:val="001232DF"/>
    <w:rsid w:val="00217EC9"/>
    <w:rsid w:val="0025595D"/>
    <w:rsid w:val="0048638A"/>
    <w:rsid w:val="00C86624"/>
    <w:rsid w:val="00D80D58"/>
    <w:rsid w:val="00E52F1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CECBC"/>
  <w15:chartTrackingRefBased/>
  <w15:docId w15:val="{B5939A26-C4C8-468A-8075-72F05F76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5595D"/>
    <w:rPr>
      <w:rFonts w:ascii="Georgia" w:hAnsi="Georgia"/>
      <w:sz w:val="24"/>
    </w:rPr>
  </w:style>
  <w:style w:type="paragraph" w:styleId="Rubrik2">
    <w:name w:val="heading 2"/>
    <w:basedOn w:val="Normal"/>
    <w:next w:val="Normal"/>
    <w:link w:val="Rubrik2Char"/>
    <w:uiPriority w:val="9"/>
    <w:unhideWhenUsed/>
    <w:qFormat/>
    <w:rsid w:val="00217E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2Char">
    <w:name w:val="Rubrik 2 Char"/>
    <w:basedOn w:val="Standardstycketeckensnitt"/>
    <w:link w:val="Rubrik2"/>
    <w:uiPriority w:val="9"/>
    <w:rsid w:val="00217EC9"/>
    <w:rPr>
      <w:rFonts w:asciiTheme="majorHAnsi" w:eastAsiaTheme="majorEastAsia" w:hAnsiTheme="majorHAnsi" w:cstheme="majorBidi"/>
      <w:color w:val="2E74B5" w:themeColor="accent1" w:themeShade="BF"/>
      <w:sz w:val="26"/>
      <w:szCs w:val="26"/>
    </w:rPr>
  </w:style>
  <w:style w:type="paragraph" w:styleId="Rubrik">
    <w:name w:val="Title"/>
    <w:basedOn w:val="Normal"/>
    <w:next w:val="Normal"/>
    <w:link w:val="RubrikChar"/>
    <w:uiPriority w:val="10"/>
    <w:qFormat/>
    <w:rsid w:val="00D80D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80D58"/>
    <w:rPr>
      <w:rFonts w:asciiTheme="majorHAnsi" w:eastAsiaTheme="majorEastAsia" w:hAnsiTheme="majorHAnsi" w:cstheme="majorBidi"/>
      <w:spacing w:val="-10"/>
      <w:kern w:val="28"/>
      <w:sz w:val="56"/>
      <w:szCs w:val="56"/>
    </w:rPr>
  </w:style>
  <w:style w:type="paragraph" w:styleId="Ingetavstnd">
    <w:name w:val="No Spacing"/>
    <w:uiPriority w:val="1"/>
    <w:qFormat/>
    <w:rsid w:val="00D80D58"/>
    <w:pPr>
      <w:spacing w:after="0" w:line="240" w:lineRule="auto"/>
    </w:pPr>
    <w:rPr>
      <w:rFonts w:ascii="Georgia" w:hAnsi="Georg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520</Words>
  <Characters>2757</Characters>
  <Application>Microsoft Office Word</Application>
  <DocSecurity>0</DocSecurity>
  <Lines>22</Lines>
  <Paragraphs>6</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5</cp:revision>
  <dcterms:created xsi:type="dcterms:W3CDTF">2016-04-19T12:33:00Z</dcterms:created>
  <dcterms:modified xsi:type="dcterms:W3CDTF">2016-05-30T06:06:00Z</dcterms:modified>
</cp:coreProperties>
</file>